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EC6686" w:rsidRPr="00D66223" w14:paraId="32E51806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2613A357" w:rsidR="00FF56CA" w:rsidRPr="00D66223" w:rsidRDefault="008D7AE5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8D7A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8D7AE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D66223" w14:paraId="23A5890F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D662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2E2D24E4" w:rsidR="00FF56CA" w:rsidRPr="00D66223" w:rsidRDefault="008D7AE5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8D7A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8D7AE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EC6686" w:rsidRPr="00D66223" w14:paraId="55511899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2A6E1101" w:rsidR="00FF56CA" w:rsidRPr="00D66223" w:rsidRDefault="002A7CCD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8D7AE5" w:rsidRPr="008D7A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โครงการพัฒนาระบบบริการสุขภาพ สาขาโรคหัวใจ</w:t>
            </w:r>
          </w:p>
        </w:tc>
      </w:tr>
      <w:tr w:rsidR="00EC6686" w:rsidRPr="00D66223" w14:paraId="0A2D19BD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6930723D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D66223" w14:paraId="343F2350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D66223" w:rsidRDefault="00FF56C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6A7F" w14:textId="77777777" w:rsidR="00FF56CA" w:rsidRDefault="00D66223" w:rsidP="009F6836">
            <w:pP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4</w:t>
            </w:r>
            <w:r w:rsidR="0007706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0</w:t>
            </w:r>
            <w:r w:rsidR="003333EF" w:rsidRPr="006B6C72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. </w:t>
            </w:r>
            <w:r w:rsidR="0007706C" w:rsidRPr="0007706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อัตราตายของผู้ป่วยโรคกล้ามเนื้อหัวใจตายเฉียบพลันชนิด </w:t>
            </w:r>
            <w:r w:rsidR="0007706C" w:rsidRPr="0007706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STEMI </w:t>
            </w:r>
            <w:r w:rsidR="0007706C" w:rsidRPr="0007706C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และการให้การรักษาตามมาตรฐานตามเวลาที่กำหนด</w:t>
            </w:r>
          </w:p>
          <w:p w14:paraId="321E9750" w14:textId="77777777" w:rsidR="008D7AE5" w:rsidRDefault="008D7AE5" w:rsidP="008D7AE5">
            <w:pPr>
              <w:ind w:firstLine="32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40.1 </w:t>
            </w:r>
            <w:r w:rsidRPr="0007706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อัตราตายของผู้ป่วยโรคกล้ามเนื้อหัวใจตายเฉียบพลันชนิด </w:t>
            </w:r>
            <w:r w:rsidRPr="00077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STEMI</w:t>
            </w:r>
          </w:p>
          <w:p w14:paraId="15713D08" w14:textId="7A3764AE" w:rsidR="008D7AE5" w:rsidRPr="006B6C72" w:rsidRDefault="008D7AE5" w:rsidP="008D7AE5">
            <w:pPr>
              <w:ind w:firstLine="323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 xml:space="preserve">40.2 </w:t>
            </w:r>
            <w:r w:rsidRPr="000575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</w:t>
            </w:r>
            <w:r w:rsidRPr="000575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การให้การรักษาผู้ป่วย </w:t>
            </w:r>
            <w:r w:rsidRPr="000575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STEMI </w:t>
            </w:r>
            <w:r w:rsidRPr="000575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ได้ตามมาตรฐานเวลาที่กำหนด</w:t>
            </w:r>
          </w:p>
        </w:tc>
      </w:tr>
      <w:tr w:rsidR="00CD6B10" w:rsidRPr="00D66223" w14:paraId="7DAB9BF2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6916" w14:textId="498420E6" w:rsidR="00CD6B10" w:rsidRPr="00D66223" w:rsidRDefault="00CD6B10" w:rsidP="009F6836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F37D" w14:textId="77777777" w:rsidR="00CD6B10" w:rsidRPr="0007706C" w:rsidRDefault="00CD6B10" w:rsidP="009F683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706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โรคกล้ามเนื้อหัวใจตายเฉียบพลันชนิด </w:t>
            </w:r>
            <w:r w:rsidRPr="0007706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STEMI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กล้ามเนื้อหัวใจที่ขาดเลือดมาเลี้ยงจนเกิดการตายของกล้ามเนื้อ และมีคลื่นไฟฟ้าหัวใจผิดปกติชนิดเอสทียก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>ST-Elevated Myocardial Infarction)</w:t>
            </w:r>
          </w:p>
          <w:p w14:paraId="25FFFDBE" w14:textId="77777777" w:rsidR="00CD6B10" w:rsidRPr="0007706C" w:rsidRDefault="00CD6B10" w:rsidP="009F6836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7706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อัตราตายในผู้ป่วย </w:t>
            </w:r>
            <w:r w:rsidRPr="0007706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STEMI</w:t>
            </w:r>
          </w:p>
          <w:p w14:paraId="68B63B43" w14:textId="77777777" w:rsidR="00CD6B10" w:rsidRPr="0007706C" w:rsidRDefault="00CD6B10" w:rsidP="009F6836">
            <w:p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1.ผู้ป่วย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STEMI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ผู้ป่วย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STEMI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ที่เป็นผู้ป่วยใน หรือผู้ป่วยมาตรวจที่แผนกฉุกเฉินและมีการส่งต่อไปยังโรงพยาบาลอื่นที่มีศักยภาพสูงกว่า (โดยนับการเจ็บป่วยในครั้งนั้นเป็น 1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visit) </w:t>
            </w:r>
          </w:p>
          <w:p w14:paraId="1B7F4CA2" w14:textId="320C5FFE" w:rsidR="00CD6B10" w:rsidRPr="006B6C72" w:rsidRDefault="00CD6B10" w:rsidP="009F6836">
            <w:pP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2.การตายของผู้ป่วย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STEMI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หมายถึง การตายจากสาเหตุโรคกล้ามเนื้อหัวใจตายเฉียบพลันชนิด </w:t>
            </w:r>
            <w:r w:rsidRPr="0007706C">
              <w:rPr>
                <w:rFonts w:ascii="TH SarabunPSK" w:hAnsi="TH SarabunPSK" w:cs="TH SarabunPSK"/>
                <w:color w:val="000000"/>
                <w:sz w:val="32"/>
                <w:szCs w:val="32"/>
              </w:rPr>
              <w:t>STEMI</w:t>
            </w:r>
          </w:p>
        </w:tc>
      </w:tr>
      <w:tr w:rsidR="00CD6B10" w:rsidRPr="00D66223" w14:paraId="2853211C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75CA" w14:textId="4CC95882" w:rsidR="00CD6B10" w:rsidRPr="00D66223" w:rsidRDefault="00CD6B10" w:rsidP="009F6836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ตัวชี้วัดหลัก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AF1" w14:textId="4EA7CC20" w:rsidR="00CD6B10" w:rsidRPr="0007706C" w:rsidRDefault="00CD6B10" w:rsidP="009F6836">
            <w:pP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40.1 </w:t>
            </w:r>
            <w:r w:rsidRPr="0007706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อัตราตายของผู้ป่วยโรคกล้ามเนื้อหัวใจตายเฉียบพลันชนิด </w:t>
            </w:r>
            <w:r w:rsidRPr="0007706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STEMI</w:t>
            </w:r>
          </w:p>
        </w:tc>
      </w:tr>
      <w:tr w:rsidR="00CD6B10" w:rsidRPr="00D66223" w14:paraId="13AED5D0" w14:textId="77777777" w:rsidTr="000B392E">
        <w:trPr>
          <w:trHeight w:val="1433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6B6342E1" w:rsidR="00CD6B10" w:rsidRPr="00D66223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77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71"/>
              <w:gridCol w:w="2572"/>
              <w:gridCol w:w="2572"/>
            </w:tblGrid>
            <w:tr w:rsidR="00CD6B10" w:rsidRPr="009914D2" w14:paraId="52AF87BD" w14:textId="77777777" w:rsidTr="00CD6B10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726AF1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7D628A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3A0A72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CD6B10" w:rsidRPr="009914D2" w14:paraId="5BF033E7" w14:textId="77777777" w:rsidTr="00CD6B10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F72CB6" w14:textId="153F6AAE" w:rsidR="00CD6B10" w:rsidRPr="0007706C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D6B10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7B0DCB" w14:textId="2314D84A" w:rsidR="00CD6B10" w:rsidRPr="0007706C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CD6B10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CD101E" w14:textId="39A79B3E" w:rsidR="00CD6B10" w:rsidRPr="0007706C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D6B10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>
                    <w:rPr>
                      <w:rFonts w:ascii="TH SarabunPSK" w:hAnsi="TH SarabunPSK" w:cs="TH SarabunPSK"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</w:tr>
          </w:tbl>
          <w:p w14:paraId="63FA4826" w14:textId="77777777" w:rsidR="00CD6B10" w:rsidRPr="00D66223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D6B10" w:rsidRPr="00D66223" w14:paraId="03CFC92A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05758083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4A6A47A4" w:rsidR="00CD6B10" w:rsidRPr="00CD6B10" w:rsidRDefault="00CD6B10" w:rsidP="009F6836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CD6B10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ลดอัตราตายจากโรค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กล้ามเนื้อหัวใจตายเฉียบพลันชนิด 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>STEMI</w:t>
            </w:r>
          </w:p>
        </w:tc>
      </w:tr>
      <w:tr w:rsidR="00CD6B10" w:rsidRPr="00D66223" w14:paraId="6EB1F649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646F5F24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EC1B" w14:textId="77777777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ผู้ป่วยโรคกล้ามเนื้อหัวใจตายเฉียบพลันชนิด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</w:rPr>
              <w:t>STEMI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</w:t>
            </w:r>
          </w:p>
          <w:p w14:paraId="588E9C67" w14:textId="77777777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ผู้ป่วยใน รหัส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</w:rPr>
              <w:t xml:space="preserve">ICD10 WHO I21.0-I21.3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ที่เสียชีวิตในโรงพยาบาล</w:t>
            </w:r>
          </w:p>
          <w:p w14:paraId="4FD66372" w14:textId="08AFB8BF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ผู้ป่วยใน รหัส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</w:rPr>
              <w:t xml:space="preserve">ICD10- WHO I21.0-I21.3 </w:t>
            </w:r>
            <w:r w:rsidR="00FA410A"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ที่รับไว้รักษาในโรงพยาบาลทั้งหมด</w:t>
            </w:r>
          </w:p>
        </w:tc>
      </w:tr>
      <w:tr w:rsidR="00CD6B10" w:rsidRPr="00D66223" w14:paraId="59FD7D54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1C3425BA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4A" w14:textId="64D3A56D" w:rsidR="00CD6B10" w:rsidRPr="00CD6B10" w:rsidRDefault="00CD6B10" w:rsidP="009F6836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ข้อมูลจาก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="00FA41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และหรือดูที่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 (HDC)</w:t>
            </w:r>
          </w:p>
        </w:tc>
      </w:tr>
      <w:tr w:rsidR="00CD6B10" w:rsidRPr="00D66223" w14:paraId="559CD628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0ADD38C7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48A32446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ข้อมูล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Thai ACS Registry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A41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และหรือดูที่ </w:t>
            </w:r>
            <w:r w:rsidR="00FA410A"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 (HDC)</w:t>
            </w:r>
            <w:r w:rsidR="00FA41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CD6B10" w:rsidRPr="00D66223" w14:paraId="7610C033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012CFC7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7F8F27BF" w:rsidR="00CD6B10" w:rsidRPr="0005758A" w:rsidRDefault="00CD6B10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</w:rPr>
              <w:t>A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</w:rPr>
              <w:t xml:space="preserve"> = 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จำนวนผู้ป่วยใน รหัส 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</w:rPr>
              <w:t xml:space="preserve">ICD10 -WHO – I21.0-I21.3 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ที่เสียชีวิตในโรงพยาบาลทั้งหมด</w:t>
            </w:r>
          </w:p>
        </w:tc>
      </w:tr>
      <w:tr w:rsidR="00CD6B10" w:rsidRPr="00D66223" w14:paraId="32A702A8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AF" w14:textId="6F508870" w:rsidR="00CD6B10" w:rsidRP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9AE5" w14:textId="44139F62" w:rsidR="00CD6B10" w:rsidRPr="0005758A" w:rsidRDefault="00CD6B10" w:rsidP="009F6836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>B</w:t>
            </w:r>
            <w:r w:rsidR="003F1A40">
              <w:rPr>
                <w:rFonts w:ascii="TH SarabunPSK" w:hAnsi="TH SarabunPSK" w:cs="TH SarabunPSK"/>
                <w:spacing w:val="-8"/>
                <w:sz w:val="32"/>
                <w:szCs w:val="32"/>
              </w:rPr>
              <w:t>1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 =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จำนวนผู้ป่วยใน รหัส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</w:rPr>
              <w:t xml:space="preserve">ICD10 -WHO – I21.0-I21.3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ที่รับไว้รักษาในโรงพยาบาลทั้งหมด</w:t>
            </w:r>
          </w:p>
        </w:tc>
      </w:tr>
      <w:tr w:rsidR="00CD6B10" w:rsidRPr="00D66223" w14:paraId="3237B658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4A7DEC65" w:rsidR="00CD6B10" w:rsidRPr="006B6C72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857" w14:textId="74C8268C" w:rsidR="00CD6B10" w:rsidRPr="006B6C72" w:rsidRDefault="00CD6B10" w:rsidP="009F6836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B6C72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CD6B10" w:rsidRPr="00D66223" w14:paraId="3B525E78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76A66262" w:rsidR="00CD6B10" w:rsidRPr="006B6C72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00F45B16" w:rsidR="00CD6B10" w:rsidRPr="006B6C72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  <w:r w:rsidRPr="006B6C7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D6B10" w:rsidRPr="00D66223" w14:paraId="372987A1" w14:textId="77777777" w:rsidTr="00426252">
        <w:trPr>
          <w:trHeight w:val="1408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05EC" w14:textId="3D7BCD8F" w:rsidR="00CD6B10" w:rsidRPr="000D5EB6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br w:type="page"/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7DD0FECC" w14:textId="77777777" w:rsidR="00CD6B10" w:rsidRPr="006B6C72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01291F41" w14:textId="77777777" w:rsidTr="006B6C72">
              <w:tc>
                <w:tcPr>
                  <w:tcW w:w="2340" w:type="dxa"/>
                  <w:shd w:val="clear" w:color="auto" w:fill="auto"/>
                </w:tcPr>
                <w:p w14:paraId="55CBC74D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5A9C418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5CD48E81" w14:textId="3FEEBDA3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16BD722" w14:textId="44EDF72C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D6B10" w:rsidRPr="006B6C72" w14:paraId="45D8A209" w14:textId="77777777" w:rsidTr="006B6C72">
              <w:tc>
                <w:tcPr>
                  <w:tcW w:w="2340" w:type="dxa"/>
                  <w:shd w:val="clear" w:color="auto" w:fill="auto"/>
                </w:tcPr>
                <w:p w14:paraId="21A0A34F" w14:textId="2FAD4DE5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CD6B10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AA5C500" w14:textId="266B96EC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282DBE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282D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282DB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48351ED" w14:textId="225BA45E" w:rsidR="00CD6B10" w:rsidRPr="006B6C72" w:rsidRDefault="00CD6B10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282DBE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282D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282DB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CEAC6C8" w14:textId="6C672D2A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282DBE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282D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282DB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9</w:t>
                  </w:r>
                </w:p>
              </w:tc>
            </w:tr>
          </w:tbl>
          <w:p w14:paraId="466DE2B9" w14:textId="77777777" w:rsidR="00426252" w:rsidRDefault="00426252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CD1E62" w14:textId="4124CE36" w:rsid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5D6024D4" w14:textId="77777777" w:rsidTr="00AB2DB7">
              <w:tc>
                <w:tcPr>
                  <w:tcW w:w="2340" w:type="dxa"/>
                  <w:shd w:val="clear" w:color="auto" w:fill="auto"/>
                </w:tcPr>
                <w:p w14:paraId="4A8BBFF9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6E5089EC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2C8141A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70B7FC8A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D6B10" w:rsidRPr="006B6C72" w14:paraId="4C181C79" w14:textId="77777777" w:rsidTr="00AB2DB7">
              <w:tc>
                <w:tcPr>
                  <w:tcW w:w="2340" w:type="dxa"/>
                  <w:shd w:val="clear" w:color="auto" w:fill="auto"/>
                </w:tcPr>
                <w:p w14:paraId="4C71CC08" w14:textId="7FBE8D9B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CD6B10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4AD21C7" w14:textId="414B2FDD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020342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02034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2034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0F5A516" w14:textId="253591F4" w:rsidR="00CD6B10" w:rsidRPr="006B6C72" w:rsidRDefault="00CD6B10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020342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02034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2034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ACB1602" w14:textId="40754330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020342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02034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2034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</w:tr>
          </w:tbl>
          <w:p w14:paraId="009FB6DE" w14:textId="77777777" w:rsidR="00426252" w:rsidRDefault="00426252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A2B785" w14:textId="0E738819" w:rsid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5E6BFD7A" w14:textId="77777777" w:rsidTr="00AB2DB7">
              <w:tc>
                <w:tcPr>
                  <w:tcW w:w="2340" w:type="dxa"/>
                  <w:shd w:val="clear" w:color="auto" w:fill="auto"/>
                </w:tcPr>
                <w:p w14:paraId="4F58479A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8BFB21F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D20F434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3445376C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D6B10" w:rsidRPr="006B6C72" w14:paraId="3D6318B8" w14:textId="77777777" w:rsidTr="00AB2DB7">
              <w:tc>
                <w:tcPr>
                  <w:tcW w:w="2340" w:type="dxa"/>
                  <w:shd w:val="clear" w:color="auto" w:fill="auto"/>
                </w:tcPr>
                <w:p w14:paraId="6FE829F4" w14:textId="52D13646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350E9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F350E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F350E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389E606A" w14:textId="2E440DC0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350E9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F350E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F350E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EE59634" w14:textId="66F837A9" w:rsidR="00CD6B10" w:rsidRPr="006B6C72" w:rsidRDefault="00CD6B10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F350E9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F350E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F350E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38C01E9C" w14:textId="47E097C9" w:rsidR="00CD6B10" w:rsidRPr="006B6C72" w:rsidRDefault="00CD6B10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F350E9">
                    <w:rPr>
                      <w:rFonts w:ascii="TH SarabunPSK" w:hAnsi="TH SarabunPSK" w:cs="TH SarabunPSK"/>
                      <w:sz w:val="28"/>
                      <w:szCs w:val="36"/>
                    </w:rPr>
                    <w:t>&lt;</w:t>
                  </w:r>
                  <w:r w:rsidRPr="00F350E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F350E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8</w:t>
                  </w:r>
                </w:p>
              </w:tc>
            </w:tr>
          </w:tbl>
          <w:p w14:paraId="4138B2A0" w14:textId="6280AF46" w:rsidR="00CD6B10" w:rsidRPr="00426252" w:rsidRDefault="00CD6B10" w:rsidP="009F683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CD6B10" w:rsidRPr="00D66223" w14:paraId="73485672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62D9345C" w:rsidR="00CD6B10" w:rsidRPr="007B08DE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7E98B01C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รายงานจากการลงข้อมูล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หรือข้อมูล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จาก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HDC</w:t>
            </w:r>
          </w:p>
        </w:tc>
      </w:tr>
      <w:tr w:rsidR="00CD6B10" w:rsidRPr="00D66223" w14:paraId="37B0AD9B" w14:textId="77777777" w:rsidTr="000B392E">
        <w:trPr>
          <w:trHeight w:val="153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2A78F3F4" w:rsidR="00CD6B10" w:rsidRPr="00D66223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A3B0" w14:textId="77777777" w:rsidR="00CD6B10" w:rsidRPr="009914D2" w:rsidRDefault="00CD6B10" w:rsidP="009F6836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W w:w="72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992"/>
              <w:gridCol w:w="1533"/>
              <w:gridCol w:w="1534"/>
              <w:gridCol w:w="1534"/>
            </w:tblGrid>
            <w:tr w:rsidR="00CD6B10" w:rsidRPr="009914D2" w14:paraId="31C2B901" w14:textId="77777777" w:rsidTr="007B08DE">
              <w:trPr>
                <w:jc w:val="center"/>
              </w:trPr>
              <w:tc>
                <w:tcPr>
                  <w:tcW w:w="1622" w:type="dxa"/>
                  <w:vMerge w:val="restart"/>
                  <w:vAlign w:val="center"/>
                </w:tcPr>
                <w:p w14:paraId="411BA527" w14:textId="05638D56" w:rsidR="00CD6B10" w:rsidRPr="000D5EB6" w:rsidRDefault="00CD6B10" w:rsidP="009F6836">
                  <w:pPr>
                    <w:ind w:left="-43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5C9B99B7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601" w:type="dxa"/>
                  <w:gridSpan w:val="3"/>
                </w:tcPr>
                <w:p w14:paraId="5864E56F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D6B10" w:rsidRPr="009914D2" w14:paraId="1A28A9C1" w14:textId="77777777" w:rsidTr="007B08DE">
              <w:trPr>
                <w:jc w:val="center"/>
              </w:trPr>
              <w:tc>
                <w:tcPr>
                  <w:tcW w:w="1622" w:type="dxa"/>
                  <w:vMerge/>
                </w:tcPr>
                <w:p w14:paraId="16402180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3551DF93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33" w:type="dxa"/>
                </w:tcPr>
                <w:p w14:paraId="20FAED76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34" w:type="dxa"/>
                </w:tcPr>
                <w:p w14:paraId="5574804A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534" w:type="dxa"/>
                </w:tcPr>
                <w:p w14:paraId="716A681A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CD6B10" w:rsidRPr="009914D2" w14:paraId="0E501856" w14:textId="77777777" w:rsidTr="001F5554">
              <w:trPr>
                <w:jc w:val="center"/>
              </w:trPr>
              <w:tc>
                <w:tcPr>
                  <w:tcW w:w="1622" w:type="dxa"/>
                </w:tcPr>
                <w:p w14:paraId="250511C7" w14:textId="64696454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13.39</w:t>
                  </w:r>
                </w:p>
              </w:tc>
              <w:tc>
                <w:tcPr>
                  <w:tcW w:w="992" w:type="dxa"/>
                </w:tcPr>
                <w:p w14:paraId="4E87CFC4" w14:textId="77777777" w:rsidR="00CD6B10" w:rsidRPr="000D5EB6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33" w:type="dxa"/>
                </w:tcPr>
                <w:p w14:paraId="4B3A6F30" w14:textId="1F9A4EDD" w:rsidR="00CD6B10" w:rsidRPr="00CD6B10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40"/>
                    </w:rPr>
                  </w:pPr>
                  <w:r w:rsidRPr="00CD6B10">
                    <w:rPr>
                      <w:rFonts w:ascii="TH SarabunPSK" w:hAnsi="TH SarabunPSK" w:cs="TH SarabunPSK"/>
                      <w:sz w:val="32"/>
                      <w:szCs w:val="40"/>
                    </w:rPr>
                    <w:t>9.84</w:t>
                  </w:r>
                </w:p>
              </w:tc>
              <w:tc>
                <w:tcPr>
                  <w:tcW w:w="1534" w:type="dxa"/>
                </w:tcPr>
                <w:p w14:paraId="1BC86E3D" w14:textId="39D9643D" w:rsidR="00CD6B10" w:rsidRPr="00CD6B10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40"/>
                    </w:rPr>
                  </w:pPr>
                  <w:r w:rsidRPr="00CD6B10">
                    <w:rPr>
                      <w:rFonts w:ascii="TH SarabunPSK" w:hAnsi="TH SarabunPSK" w:cs="TH SarabunPSK"/>
                      <w:sz w:val="32"/>
                      <w:szCs w:val="40"/>
                    </w:rPr>
                    <w:t>8.85</w:t>
                  </w:r>
                </w:p>
              </w:tc>
              <w:tc>
                <w:tcPr>
                  <w:tcW w:w="1534" w:type="dxa"/>
                </w:tcPr>
                <w:p w14:paraId="7339DFEA" w14:textId="3C9D9789" w:rsidR="00CD6B10" w:rsidRPr="00CD6B10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40"/>
                      <w:cs/>
                    </w:rPr>
                  </w:pPr>
                  <w:r w:rsidRPr="00CD6B10">
                    <w:rPr>
                      <w:rFonts w:ascii="TH SarabunPSK" w:hAnsi="TH SarabunPSK" w:cs="TH SarabunPSK"/>
                      <w:sz w:val="32"/>
                      <w:szCs w:val="40"/>
                    </w:rPr>
                    <w:t>10.45</w:t>
                  </w:r>
                </w:p>
              </w:tc>
            </w:tr>
          </w:tbl>
          <w:p w14:paraId="144F0CF4" w14:textId="6B9397EC" w:rsidR="00CD6B10" w:rsidRPr="0005758A" w:rsidRDefault="0005758A" w:rsidP="009F6836">
            <w:pPr>
              <w:rPr>
                <w:rFonts w:ascii="TH SarabunPSK" w:hAnsi="TH SarabunPSK" w:cs="TH SarabunPSK"/>
                <w:sz w:val="28"/>
                <w:cs/>
              </w:rPr>
            </w:pPr>
            <w:r w:rsidRPr="0005758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ข้อมูลจาก </w:t>
            </w:r>
            <w:r w:rsidRPr="0005758A">
              <w:rPr>
                <w:rFonts w:ascii="TH SarabunPSK" w:hAnsi="TH SarabunPSK" w:cs="TH SarabunPSK"/>
                <w:color w:val="000000" w:themeColor="text1"/>
                <w:sz w:val="28"/>
              </w:rPr>
              <w:t>Thai ACS Registry</w:t>
            </w:r>
          </w:p>
        </w:tc>
      </w:tr>
      <w:tr w:rsidR="00CD6B10" w:rsidRPr="00D66223" w14:paraId="5CA21AA7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2C81" w14:textId="25F0D31B" w:rsidR="00CD6B10" w:rsidRPr="0005758A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ตัวชี้วัดรอง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3C04" w14:textId="07D9D28C" w:rsidR="00CD6B10" w:rsidRPr="0005758A" w:rsidRDefault="0005758A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40.2 </w:t>
            </w:r>
            <w:r w:rsidR="00CD6B10" w:rsidRPr="0005758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</w:t>
            </w:r>
            <w:r w:rsidR="00CD6B10" w:rsidRPr="000575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การให้การรักษาผู้ป่วย </w:t>
            </w:r>
            <w:r w:rsidR="00CD6B10" w:rsidRPr="000575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STEMI </w:t>
            </w:r>
            <w:r w:rsidR="00CD6B10" w:rsidRPr="0005758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ได้ตามมาตรฐานเวลาที่กำหนด</w:t>
            </w:r>
          </w:p>
        </w:tc>
      </w:tr>
      <w:tr w:rsidR="00CD6B10" w:rsidRPr="00D66223" w14:paraId="0AAFD431" w14:textId="77777777" w:rsidTr="000B392E">
        <w:trPr>
          <w:trHeight w:val="46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2E11" w14:textId="77777777" w:rsidR="00CD6B10" w:rsidRPr="008D7AE5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7A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8D7A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35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785"/>
              <w:gridCol w:w="2785"/>
              <w:gridCol w:w="2785"/>
            </w:tblGrid>
            <w:tr w:rsidR="00CD6B10" w:rsidRPr="008D7AE5" w14:paraId="30EDBD94" w14:textId="77777777" w:rsidTr="00CD6B10">
              <w:trPr>
                <w:jc w:val="center"/>
              </w:trPr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13241C" w14:textId="77777777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5D0929" w14:textId="77777777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52C35" w14:textId="77777777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8D7AE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CD6B10" w:rsidRPr="008D7AE5" w14:paraId="22C3A96E" w14:textId="77777777" w:rsidTr="00CD6B10">
              <w:trPr>
                <w:jc w:val="center"/>
              </w:trPr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8EA5D1" w14:textId="2E6C5B05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D7AE5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8D7A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8D7AE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8D7A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7C0E9B" w14:textId="48506D11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8D7AE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8D7AE5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8D7A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8D7AE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8D7A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7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4491552" w14:textId="7C11FB95" w:rsidR="00CD6B10" w:rsidRPr="008D7AE5" w:rsidRDefault="00CD6B10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D7AE5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8D7A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8D7AE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70</w:t>
                  </w:r>
                </w:p>
              </w:tc>
            </w:tr>
          </w:tbl>
          <w:p w14:paraId="75E5C47D" w14:textId="77777777" w:rsidR="00CD6B10" w:rsidRPr="008D7AE5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D6B10" w:rsidRPr="00D66223" w14:paraId="20AABBE1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33B98" w14:textId="27932A47" w:rsidR="00CD6B10" w:rsidRPr="008D7AE5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D7AE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25A3" w14:textId="53C9A15C" w:rsidR="00CD6B10" w:rsidRPr="008D7AE5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D7AE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เพื่อประเมินมาตรฐานการรักษาผู้ป่วย </w:t>
            </w:r>
            <w:r w:rsidRPr="008D7AE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STEMI</w:t>
            </w:r>
          </w:p>
        </w:tc>
      </w:tr>
      <w:tr w:rsidR="00CD6B10" w:rsidRPr="00D66223" w14:paraId="28F35998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50568" w14:textId="79402FC5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813E" w14:textId="77777777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ผู้ป่วยโรคกล้ามเนื้อหัวใจตายเฉียบพลันชนิด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</w:rPr>
              <w:t>STEMI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97D5A06" w14:textId="6CEBF7EB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ผู้ป่วยใน รหัส 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</w:rPr>
              <w:t>ICD10- WHO I21.0-I21.3</w:t>
            </w: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ทั้งหมด</w:t>
            </w:r>
          </w:p>
        </w:tc>
      </w:tr>
      <w:tr w:rsidR="00CD6B10" w:rsidRPr="00D66223" w14:paraId="4FA20407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95911" w14:textId="718C46C2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AA2BD" w14:textId="2D837750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ข้อมูลจาก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หรือเวชระเบียน</w:t>
            </w:r>
          </w:p>
        </w:tc>
      </w:tr>
      <w:tr w:rsidR="00CD6B10" w:rsidRPr="00D66223" w14:paraId="03CA1B23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6F214" w14:textId="27851533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1D1CB" w14:textId="378B16E6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ข้อมูลจาก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หรือเวชระเบียน</w:t>
            </w:r>
          </w:p>
        </w:tc>
      </w:tr>
      <w:tr w:rsidR="00CD6B10" w:rsidRPr="00D66223" w14:paraId="5867DB4B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0512D" w14:textId="5DA2CF0D" w:rsidR="00CD6B10" w:rsidRPr="00CD6B10" w:rsidRDefault="0005758A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br w:type="page"/>
            </w:r>
            <w:r w:rsidR="00CD6B10">
              <w:br w:type="page"/>
            </w:r>
            <w:r w:rsidR="00CD6B10"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รายการข้อมูล </w:t>
            </w:r>
            <w:r w:rsidR="00CD6B10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2.</w:t>
            </w:r>
            <w:r w:rsidR="00CD6B10"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6EE7B" w14:textId="0FC6EDF0" w:rsidR="00CD6B10" w:rsidRPr="00CD6B10" w:rsidRDefault="00CD6B10" w:rsidP="009F683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A2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=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จำนวนครั้งการรักษาที่สามารถให้ยาละลายลิ่มเลือดภายใน 30 นาที นับจากผู้ป่วยได้รับการวินิจฉัย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STEMI </w:t>
            </w:r>
            <w:r w:rsidRPr="0005758A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 xml:space="preserve">(EKG diagnosis)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เมื่อมาถึงโรงพยาบาล หรือ</w:t>
            </w:r>
            <w:r w:rsid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จำนวนครั้ง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ที่สามารถส่งต่อไปที่โรงพยาบาลที่ทำ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PCI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ได้ ให้ได้รับการทำ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Primary PCI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ภายใน 120 นาทีนับจากผู้ป่วยได้รับการวินิจฉัย </w:t>
            </w:r>
            <w:r w:rsidRPr="000575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STEMI </w:t>
            </w:r>
            <w:r w:rsidRPr="0005758A">
              <w:rPr>
                <w:rFonts w:ascii="TH SarabunPSK" w:hAnsi="TH SarabunPSK" w:cs="TH SarabunPSK"/>
                <w:color w:val="000000" w:themeColor="text1"/>
                <w:spacing w:val="-8"/>
                <w:sz w:val="32"/>
                <w:szCs w:val="32"/>
              </w:rPr>
              <w:t xml:space="preserve">(EKG diagnosis) </w:t>
            </w:r>
            <w:r w:rsidRPr="0005758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เมื่อมาถึงโรงพยาบาล</w:t>
            </w:r>
          </w:p>
        </w:tc>
      </w:tr>
      <w:tr w:rsidR="00CD6B10" w:rsidRPr="00D66223" w14:paraId="29E70D03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8A2A" w14:textId="0472B926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74FA4" w14:textId="18F258E2" w:rsidR="00CD6B10" w:rsidRPr="0005758A" w:rsidRDefault="00CD6B10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B2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= จำนวน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ผู้ป่วย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STEMI 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ที่มาถึงโรงพยาบาลและได้รับยาละลายลิ่มเลือดทั้งหมด หรือ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จำนวน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ผู้ป่วย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STEMI 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ที่มาถึงโรงพยาบาลและได้รับได้รับการทำ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>Primary PCI</w:t>
            </w:r>
            <w:r w:rsidRP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ทั้งหมด</w:t>
            </w:r>
          </w:p>
        </w:tc>
      </w:tr>
      <w:tr w:rsidR="00CD6B10" w:rsidRPr="00D66223" w14:paraId="5C13DC0B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D7C05" w14:textId="77CA893D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BB10B" w14:textId="6A496EAF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D6B1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D6B1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CD6B10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CD6B10" w:rsidRPr="00D66223" w14:paraId="721F4DAD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17E9A" w14:textId="087A3D05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2A70D" w14:textId="0350FE6A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</w:p>
        </w:tc>
      </w:tr>
      <w:tr w:rsidR="00CD6B10" w:rsidRPr="00D66223" w14:paraId="45AC7001" w14:textId="77777777" w:rsidTr="000B392E">
        <w:trPr>
          <w:trHeight w:val="46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777" w14:textId="77777777" w:rsidR="00CD6B10" w:rsidRPr="000D5EB6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br w:type="page"/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50719ED4" w14:textId="77777777" w:rsidR="00CD6B10" w:rsidRPr="006B6C72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0DCC6BB5" w14:textId="77777777" w:rsidTr="00AB2DB7">
              <w:tc>
                <w:tcPr>
                  <w:tcW w:w="2340" w:type="dxa"/>
                  <w:shd w:val="clear" w:color="auto" w:fill="auto"/>
                </w:tcPr>
                <w:p w14:paraId="31E7199C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9CE5369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B629F89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18F340C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5758A" w:rsidRPr="006B6C72" w14:paraId="7CDAAF06" w14:textId="77777777" w:rsidTr="00AB2DB7">
              <w:tc>
                <w:tcPr>
                  <w:tcW w:w="2340" w:type="dxa"/>
                  <w:shd w:val="clear" w:color="auto" w:fill="auto"/>
                </w:tcPr>
                <w:p w14:paraId="764CACD5" w14:textId="36BCA416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CD6B10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768F5C6A" w14:textId="5453BF0E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0F5DD7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F5DD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74D94438" w14:textId="33650A3A" w:rsidR="0005758A" w:rsidRPr="006B6C72" w:rsidRDefault="0005758A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0F5DD7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F5DD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4E1AFFF8" w14:textId="0ABA74E7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0F5DD7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0F5DD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F5DD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</w:tbl>
          <w:p w14:paraId="6C796287" w14:textId="77777777" w:rsid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30499549" w14:textId="77777777" w:rsidTr="00AB2DB7">
              <w:tc>
                <w:tcPr>
                  <w:tcW w:w="2340" w:type="dxa"/>
                  <w:shd w:val="clear" w:color="auto" w:fill="auto"/>
                </w:tcPr>
                <w:p w14:paraId="07C5BDDF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811CBFC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6DCB5052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BD54876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5758A" w:rsidRPr="006B6C72" w14:paraId="3D2BD0D0" w14:textId="77777777" w:rsidTr="00AB2DB7">
              <w:tc>
                <w:tcPr>
                  <w:tcW w:w="2340" w:type="dxa"/>
                  <w:shd w:val="clear" w:color="auto" w:fill="auto"/>
                </w:tcPr>
                <w:p w14:paraId="11F0D0C3" w14:textId="6D926694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752464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75246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5E858801" w14:textId="655ABCAF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752464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75246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43BF6CEC" w14:textId="1FE1555B" w:rsidR="0005758A" w:rsidRPr="006B6C72" w:rsidRDefault="0005758A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752464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75246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21C27C6B" w14:textId="2CEC5FE1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752464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75246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75246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</w:tbl>
          <w:p w14:paraId="76A5DF94" w14:textId="77777777" w:rsidR="001F791F" w:rsidRDefault="001F791F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47F158B" w14:textId="77777777" w:rsidR="001F791F" w:rsidRDefault="001F791F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4F6A164" w14:textId="77777777" w:rsidR="00CD6B10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6B6C7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CD6B10" w:rsidRPr="006B6C72" w14:paraId="0E47BA65" w14:textId="77777777" w:rsidTr="00AB2DB7">
              <w:tc>
                <w:tcPr>
                  <w:tcW w:w="2340" w:type="dxa"/>
                  <w:shd w:val="clear" w:color="auto" w:fill="auto"/>
                </w:tcPr>
                <w:p w14:paraId="149A4D67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7E98143F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2B4DBF0E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0A753D3" w14:textId="77777777" w:rsidR="00CD6B10" w:rsidRPr="006B6C72" w:rsidRDefault="00CD6B10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5758A" w:rsidRPr="006B6C72" w14:paraId="1BD6F811" w14:textId="77777777" w:rsidTr="00AB2DB7">
              <w:tc>
                <w:tcPr>
                  <w:tcW w:w="2340" w:type="dxa"/>
                  <w:shd w:val="clear" w:color="auto" w:fill="auto"/>
                </w:tcPr>
                <w:p w14:paraId="70C66804" w14:textId="7220F48F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CD6B10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7706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7706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6914B8E" w14:textId="20483BD1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D27DB8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D27DB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D27DB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14:paraId="0F0C41DC" w14:textId="396193F0" w:rsidR="0005758A" w:rsidRPr="006B6C72" w:rsidRDefault="0005758A" w:rsidP="009F6836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D27DB8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D27DB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D27DB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70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14:paraId="64473C08" w14:textId="7EE366E3" w:rsidR="0005758A" w:rsidRPr="006B6C72" w:rsidRDefault="0005758A" w:rsidP="009F6836">
                  <w:pPr>
                    <w:jc w:val="center"/>
                    <w:rPr>
                      <w:rFonts w:ascii="TH SarabunPSK" w:eastAsia="TH Sarabun New" w:hAnsi="TH SarabunPSK" w:cs="TH SarabunPSK"/>
                      <w:color w:val="000000"/>
                      <w:sz w:val="32"/>
                      <w:szCs w:val="32"/>
                    </w:rPr>
                  </w:pPr>
                  <w:r w:rsidRPr="00D27DB8">
                    <w:rPr>
                      <w:rFonts w:ascii="Times New Roman" w:hAnsi="Times New Roman" w:cs="Times New Roman"/>
                      <w:sz w:val="24"/>
                      <w:szCs w:val="32"/>
                    </w:rPr>
                    <w:t>≥</w:t>
                  </w:r>
                  <w:r w:rsidRPr="00D27DB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D27DB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70</w:t>
                  </w:r>
                </w:p>
              </w:tc>
            </w:tr>
          </w:tbl>
          <w:p w14:paraId="0D851612" w14:textId="77777777" w:rsidR="00CD6B10" w:rsidRPr="00CD6B10" w:rsidRDefault="00CD6B10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5758A" w:rsidRPr="00D66223" w14:paraId="66B6ED08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C83F" w14:textId="401786FF" w:rsidR="0005758A" w:rsidRPr="00CD6B10" w:rsidRDefault="0005758A" w:rsidP="009F683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7B08D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01E2" w14:textId="77777777" w:rsidR="0005758A" w:rsidRDefault="0005758A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D6B1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รายงานจากการลงข้อมูล 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  <w:r w:rsidRPr="00CD6B1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หรือข้อมูล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จาก</w:t>
            </w:r>
            <w:r w:rsidRPr="00CD6B1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HDC</w:t>
            </w:r>
          </w:p>
          <w:p w14:paraId="4641D5E1" w14:textId="61A2BE66" w:rsidR="00426252" w:rsidRPr="00CD6B10" w:rsidRDefault="00426252" w:rsidP="009F683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bookmarkStart w:id="0" w:name="_GoBack"/>
            <w:bookmarkEnd w:id="0"/>
          </w:p>
        </w:tc>
      </w:tr>
      <w:tr w:rsidR="0005758A" w:rsidRPr="00D66223" w14:paraId="397EA5E8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7020" w14:textId="3B6F401F" w:rsidR="0005758A" w:rsidRPr="00CD6B10" w:rsidRDefault="0005758A" w:rsidP="009F683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CD6B10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C2C6" w14:textId="77777777" w:rsidR="0005758A" w:rsidRPr="009914D2" w:rsidRDefault="0005758A" w:rsidP="009F6836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W w:w="72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94"/>
              <w:gridCol w:w="992"/>
              <w:gridCol w:w="1343"/>
              <w:gridCol w:w="1343"/>
              <w:gridCol w:w="1343"/>
            </w:tblGrid>
            <w:tr w:rsidR="0005758A" w:rsidRPr="009914D2" w14:paraId="21C80202" w14:textId="77777777" w:rsidTr="00BB1224">
              <w:trPr>
                <w:jc w:val="center"/>
              </w:trPr>
              <w:tc>
                <w:tcPr>
                  <w:tcW w:w="2194" w:type="dxa"/>
                  <w:vMerge w:val="restart"/>
                  <w:vAlign w:val="center"/>
                </w:tcPr>
                <w:p w14:paraId="166BF3C8" w14:textId="77777777" w:rsidR="0005758A" w:rsidRPr="000D5EB6" w:rsidRDefault="0005758A" w:rsidP="009F6836">
                  <w:pPr>
                    <w:ind w:left="-43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46740EEE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029" w:type="dxa"/>
                  <w:gridSpan w:val="3"/>
                </w:tcPr>
                <w:p w14:paraId="6D6DA10B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5758A" w:rsidRPr="009914D2" w14:paraId="058E63CE" w14:textId="77777777" w:rsidTr="00BB1224">
              <w:trPr>
                <w:jc w:val="center"/>
              </w:trPr>
              <w:tc>
                <w:tcPr>
                  <w:tcW w:w="2194" w:type="dxa"/>
                  <w:vMerge/>
                </w:tcPr>
                <w:p w14:paraId="1101C67E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0C28995B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43" w:type="dxa"/>
                </w:tcPr>
                <w:p w14:paraId="0C8FF9C6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43" w:type="dxa"/>
                </w:tcPr>
                <w:p w14:paraId="0A6DDFE0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343" w:type="dxa"/>
                </w:tcPr>
                <w:p w14:paraId="343237AB" w14:textId="77777777" w:rsidR="0005758A" w:rsidRPr="000D5EB6" w:rsidRDefault="0005758A" w:rsidP="009F683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BB1224" w:rsidRPr="009914D2" w14:paraId="280270E6" w14:textId="77777777" w:rsidTr="00BB1224">
              <w:trPr>
                <w:jc w:val="center"/>
              </w:trPr>
              <w:tc>
                <w:tcPr>
                  <w:tcW w:w="2194" w:type="dxa"/>
                </w:tcPr>
                <w:p w14:paraId="429790A8" w14:textId="0EA47ECA" w:rsidR="00BB1224" w:rsidRPr="00BB1224" w:rsidRDefault="00BB1224" w:rsidP="009F6836">
                  <w:pPr>
                    <w:rPr>
                      <w:rFonts w:ascii="TH SarabunPSK" w:hAnsi="TH SarabunPSK" w:cs="TH SarabunPSK"/>
                      <w:spacing w:val="-8"/>
                      <w:sz w:val="28"/>
                    </w:rPr>
                  </w:pP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  <w:t xml:space="preserve">ร้อยละผู้ป่วย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</w:rPr>
                    <w:t xml:space="preserve">STEMI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  <w:t xml:space="preserve">ได้รับยาละลายลิ่มเลือดภายใน </w:t>
                  </w:r>
                  <w:r>
                    <w:rPr>
                      <w:rFonts w:ascii="TH SarabunPSK" w:hAnsi="TH SarabunPSK" w:cs="TH SarabunPSK"/>
                      <w:spacing w:val="-8"/>
                      <w:sz w:val="28"/>
                    </w:rPr>
                    <w:br/>
                  </w:r>
                  <w:r w:rsidRPr="00BB1224">
                    <w:rPr>
                      <w:rFonts w:ascii="TH SarabunPSK" w:hAnsi="TH SarabunPSK" w:cs="TH SarabunPSK"/>
                      <w:spacing w:val="-16"/>
                      <w:sz w:val="28"/>
                    </w:rPr>
                    <w:t xml:space="preserve">30 </w:t>
                  </w:r>
                  <w:r w:rsidRPr="00BB1224">
                    <w:rPr>
                      <w:rFonts w:ascii="TH SarabunPSK" w:hAnsi="TH SarabunPSK" w:cs="TH SarabunPSK"/>
                      <w:spacing w:val="-16"/>
                      <w:sz w:val="28"/>
                      <w:cs/>
                    </w:rPr>
                    <w:t>นาทีหลังได้รับการวินิจฉัย</w:t>
                  </w:r>
                </w:p>
              </w:tc>
              <w:tc>
                <w:tcPr>
                  <w:tcW w:w="992" w:type="dxa"/>
                  <w:vAlign w:val="center"/>
                </w:tcPr>
                <w:p w14:paraId="4B95470F" w14:textId="77777777" w:rsidR="00BB1224" w:rsidRPr="000D5EB6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43" w:type="dxa"/>
                  <w:vAlign w:val="center"/>
                </w:tcPr>
                <w:p w14:paraId="38D3F5F9" w14:textId="434DCD08" w:rsidR="00BB1224" w:rsidRPr="00CD6B10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40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40"/>
                    </w:rPr>
                    <w:t>N/A</w:t>
                  </w:r>
                </w:p>
              </w:tc>
              <w:tc>
                <w:tcPr>
                  <w:tcW w:w="1343" w:type="dxa"/>
                  <w:vAlign w:val="center"/>
                </w:tcPr>
                <w:p w14:paraId="36901E09" w14:textId="3DD73D26" w:rsidR="00BB1224" w:rsidRPr="00BB1224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B1224">
                    <w:rPr>
                      <w:rFonts w:ascii="TH SarabunPSK" w:hAnsi="TH SarabunPSK" w:cs="TH SarabunPSK"/>
                      <w:sz w:val="32"/>
                      <w:szCs w:val="32"/>
                    </w:rPr>
                    <w:t>49.02</w:t>
                  </w:r>
                </w:p>
              </w:tc>
              <w:tc>
                <w:tcPr>
                  <w:tcW w:w="1343" w:type="dxa"/>
                  <w:vAlign w:val="center"/>
                </w:tcPr>
                <w:p w14:paraId="51DD0B2C" w14:textId="2B46C735" w:rsidR="00BB1224" w:rsidRPr="00BB1224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B1224">
                    <w:rPr>
                      <w:rFonts w:ascii="TH SarabunPSK" w:hAnsi="TH SarabunPSK" w:cs="TH SarabunPSK"/>
                      <w:sz w:val="32"/>
                      <w:szCs w:val="32"/>
                    </w:rPr>
                    <w:t>47.15</w:t>
                  </w:r>
                </w:p>
              </w:tc>
            </w:tr>
            <w:tr w:rsidR="00BB1224" w:rsidRPr="009914D2" w14:paraId="15E027FE" w14:textId="77777777" w:rsidTr="00BB1224">
              <w:trPr>
                <w:jc w:val="center"/>
              </w:trPr>
              <w:tc>
                <w:tcPr>
                  <w:tcW w:w="2194" w:type="dxa"/>
                </w:tcPr>
                <w:p w14:paraId="7F8C9088" w14:textId="7D2EBEA3" w:rsidR="00BB1224" w:rsidRPr="00BB1224" w:rsidRDefault="00BB1224" w:rsidP="009F6836">
                  <w:pPr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</w:pP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  <w:t xml:space="preserve">ร้อยละผู้ป่วย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</w:rPr>
                    <w:t xml:space="preserve">STEMI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  <w:t xml:space="preserve">ได้รับการทำ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</w:rPr>
                    <w:t xml:space="preserve">Primary PCI </w:t>
                  </w:r>
                  <w:r w:rsidRPr="00BB1224">
                    <w:rPr>
                      <w:rFonts w:ascii="TH SarabunPSK" w:hAnsi="TH SarabunPSK" w:cs="TH SarabunPSK"/>
                      <w:spacing w:val="-8"/>
                      <w:sz w:val="28"/>
                      <w:cs/>
                    </w:rPr>
                    <w:t xml:space="preserve">ภายใน </w:t>
                  </w:r>
                  <w:r w:rsidRPr="00BB1224">
                    <w:rPr>
                      <w:rFonts w:ascii="TH SarabunPSK" w:hAnsi="TH SarabunPSK" w:cs="TH SarabunPSK"/>
                      <w:spacing w:val="-16"/>
                      <w:sz w:val="28"/>
                    </w:rPr>
                    <w:t xml:space="preserve">120 </w:t>
                  </w:r>
                  <w:r w:rsidRPr="00BB1224">
                    <w:rPr>
                      <w:rFonts w:ascii="TH SarabunPSK" w:hAnsi="TH SarabunPSK" w:cs="TH SarabunPSK"/>
                      <w:spacing w:val="-16"/>
                      <w:sz w:val="28"/>
                      <w:cs/>
                    </w:rPr>
                    <w:t>นาทีหลังได้รับการวินิจฉัย</w:t>
                  </w:r>
                </w:p>
              </w:tc>
              <w:tc>
                <w:tcPr>
                  <w:tcW w:w="992" w:type="dxa"/>
                  <w:vAlign w:val="center"/>
                </w:tcPr>
                <w:p w14:paraId="4E91BD5F" w14:textId="6C1C48D1" w:rsidR="00BB1224" w:rsidRPr="000D5EB6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43" w:type="dxa"/>
                  <w:vAlign w:val="center"/>
                </w:tcPr>
                <w:p w14:paraId="481ACB0A" w14:textId="142279C2" w:rsidR="00BB1224" w:rsidRPr="00CD6B10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40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40"/>
                    </w:rPr>
                    <w:t>N/A</w:t>
                  </w:r>
                </w:p>
              </w:tc>
              <w:tc>
                <w:tcPr>
                  <w:tcW w:w="1343" w:type="dxa"/>
                  <w:vAlign w:val="center"/>
                </w:tcPr>
                <w:p w14:paraId="46EC1D31" w14:textId="3C460801" w:rsidR="00BB1224" w:rsidRPr="00BB1224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B1224">
                    <w:rPr>
                      <w:rFonts w:ascii="TH SarabunPSK" w:hAnsi="TH SarabunPSK" w:cs="TH SarabunPSK"/>
                      <w:sz w:val="32"/>
                      <w:szCs w:val="32"/>
                    </w:rPr>
                    <w:t>49.51</w:t>
                  </w:r>
                </w:p>
              </w:tc>
              <w:tc>
                <w:tcPr>
                  <w:tcW w:w="1343" w:type="dxa"/>
                  <w:vAlign w:val="center"/>
                </w:tcPr>
                <w:p w14:paraId="6B28C37B" w14:textId="59C65AAD" w:rsidR="00BB1224" w:rsidRPr="00BB1224" w:rsidRDefault="00BB1224" w:rsidP="009F683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B1224">
                    <w:rPr>
                      <w:rFonts w:ascii="TH SarabunPSK" w:hAnsi="TH SarabunPSK" w:cs="TH SarabunPSK"/>
                      <w:sz w:val="32"/>
                      <w:szCs w:val="32"/>
                    </w:rPr>
                    <w:t>46.20</w:t>
                  </w:r>
                </w:p>
              </w:tc>
            </w:tr>
          </w:tbl>
          <w:p w14:paraId="65564414" w14:textId="49EE0EC6" w:rsidR="0005758A" w:rsidRPr="00CD6B10" w:rsidRDefault="0005758A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ข้อมูลจาก </w:t>
            </w:r>
            <w:r w:rsidRPr="0005758A">
              <w:rPr>
                <w:rFonts w:ascii="TH SarabunPSK" w:hAnsi="TH SarabunPSK" w:cs="TH SarabunPSK"/>
                <w:color w:val="000000" w:themeColor="text1"/>
                <w:sz w:val="28"/>
              </w:rPr>
              <w:t>Thai ACS Registry</w:t>
            </w:r>
          </w:p>
        </w:tc>
      </w:tr>
      <w:tr w:rsidR="0005758A" w:rsidRPr="00D66223" w14:paraId="43565B53" w14:textId="77777777" w:rsidTr="000B392E">
        <w:trPr>
          <w:trHeight w:val="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F5293" w14:textId="1B05CAD0" w:rsidR="0005758A" w:rsidRPr="0005758A" w:rsidRDefault="0005758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25438" w14:textId="77777777" w:rsidR="0005758A" w:rsidRPr="0005758A" w:rsidRDefault="0005758A" w:rsidP="009F683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5758A">
              <w:rPr>
                <w:rFonts w:ascii="TH SarabunPSK" w:hAnsi="TH SarabunPSK" w:cs="TH SarabunPSK" w:hint="cs"/>
                <w:sz w:val="32"/>
                <w:szCs w:val="32"/>
              </w:rPr>
              <w:t xml:space="preserve">- </w:t>
            </w:r>
            <w:r w:rsidRPr="0005758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Thai ACS Registry </w:t>
            </w:r>
          </w:p>
          <w:p w14:paraId="33A5CD33" w14:textId="77777777" w:rsidR="0005758A" w:rsidRPr="0005758A" w:rsidRDefault="0005758A" w:rsidP="009F6836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5758A">
              <w:rPr>
                <w:rFonts w:ascii="TH SarabunPSK" w:eastAsia="Times New Roman" w:hAnsi="TH SarabunPSK" w:cs="TH SarabunPSK"/>
                <w:sz w:val="32"/>
                <w:szCs w:val="32"/>
              </w:rPr>
              <w:t>- Thai Acute Coronary Syndrome Guideline 2020</w:t>
            </w:r>
          </w:p>
          <w:p w14:paraId="38FFAB2B" w14:textId="7A441054" w:rsidR="0005758A" w:rsidRPr="0005758A" w:rsidRDefault="0005758A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575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 xml:space="preserve">- </w:t>
            </w:r>
            <w:r w:rsidRPr="0005758A">
              <w:rPr>
                <w:rFonts w:ascii="TH SarabunPSK" w:hAnsi="TH SarabunPSK" w:cs="TH SarabunPSK" w:hint="cs"/>
                <w:color w:val="222222"/>
                <w:sz w:val="32"/>
                <w:szCs w:val="32"/>
                <w:shd w:val="clear" w:color="auto" w:fill="FFFFFF"/>
              </w:rPr>
              <w:t xml:space="preserve">IBANEZ, Borja, et al. 2017 ESC Guidelines for the management of acute myocardial infarction in patients presenting with ST-segment elevation: The Task Force for the management of acute myocardial infarction in patients presenting with ST-segment elevation of the European Society </w:t>
            </w:r>
            <w:r>
              <w:rPr>
                <w:rFonts w:ascii="TH SarabunPSK" w:hAnsi="TH SarabunPSK" w:cs="TH SarabunPSK"/>
                <w:color w:val="222222"/>
                <w:sz w:val="32"/>
                <w:szCs w:val="32"/>
                <w:shd w:val="clear" w:color="auto" w:fill="FFFFFF"/>
              </w:rPr>
              <w:br/>
            </w:r>
            <w:r w:rsidRPr="0005758A">
              <w:rPr>
                <w:rFonts w:ascii="TH SarabunPSK" w:hAnsi="TH SarabunPSK" w:cs="TH SarabunPSK" w:hint="cs"/>
                <w:color w:val="222222"/>
                <w:sz w:val="32"/>
                <w:szCs w:val="32"/>
                <w:shd w:val="clear" w:color="auto" w:fill="FFFFFF"/>
              </w:rPr>
              <w:t>of Cardiology (ESC).</w:t>
            </w:r>
            <w:r w:rsidRPr="0005758A">
              <w:rPr>
                <w:rStyle w:val="apple-converted-space"/>
                <w:rFonts w:ascii="TH SarabunPSK" w:hAnsi="TH SarabunPSK" w:cs="TH SarabunPSK" w:hint="cs"/>
                <w:color w:val="222222"/>
                <w:sz w:val="32"/>
                <w:szCs w:val="32"/>
                <w:shd w:val="clear" w:color="auto" w:fill="FFFFFF"/>
              </w:rPr>
              <w:t> </w:t>
            </w:r>
            <w:r w:rsidRPr="0005758A">
              <w:rPr>
                <w:rFonts w:ascii="TH SarabunPSK" w:hAnsi="TH SarabunPSK" w:cs="TH SarabunPSK" w:hint="cs"/>
                <w:i/>
                <w:iCs/>
                <w:color w:val="222222"/>
                <w:sz w:val="32"/>
                <w:szCs w:val="32"/>
              </w:rPr>
              <w:t>European heart journal</w:t>
            </w:r>
            <w:r w:rsidRPr="0005758A">
              <w:rPr>
                <w:rFonts w:ascii="TH SarabunPSK" w:hAnsi="TH SarabunPSK" w:cs="TH SarabunPSK" w:hint="cs"/>
                <w:color w:val="222222"/>
                <w:sz w:val="32"/>
                <w:szCs w:val="32"/>
                <w:shd w:val="clear" w:color="auto" w:fill="FFFFFF"/>
              </w:rPr>
              <w:t>, 2017, 39.2: 119-177.</w:t>
            </w:r>
          </w:p>
        </w:tc>
      </w:tr>
      <w:tr w:rsidR="00CD6B10" w:rsidRPr="00D66223" w14:paraId="445EFC46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29918666" w:rsidR="00CD6B10" w:rsidRPr="00D66223" w:rsidRDefault="0005758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br w:type="page"/>
            </w:r>
            <w:r w:rsidR="00CD6B10"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CD6B10" w:rsidRPr="00D66223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0FCA29FE" w:rsidR="00CD6B10" w:rsidRPr="00D66223" w:rsidRDefault="00CD6B10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proofErr w:type="spellStart"/>
            <w:r w:rsid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พญ</w:t>
            </w:r>
            <w:proofErr w:type="spellEnd"/>
            <w:r w:rsid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proofErr w:type="spellStart"/>
            <w:r w:rsid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อรวรรณ</w:t>
            </w:r>
            <w:proofErr w:type="spellEnd"/>
            <w:r w:rsid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อนุ</w:t>
            </w:r>
            <w:proofErr w:type="spellStart"/>
            <w:r w:rsidR="0005758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ไพรวรรณ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2B299CCF" w14:textId="40A30720" w:rsidR="00CD6B10" w:rsidRDefault="00CD6B10" w:rsidP="009F6836">
            <w:pP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5758A">
              <w:rPr>
                <w:rFonts w:ascii="TH SarabunPSK" w:hAnsi="TH SarabunPSK" w:cs="TH SarabunPSK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5758A">
              <w:rPr>
                <w:rFonts w:ascii="TH SarabunPSK" w:hAnsi="TH SarabunPSK" w:cs="TH SarabunPSK"/>
                <w:sz w:val="32"/>
                <w:szCs w:val="32"/>
              </w:rPr>
              <w:t>9972</w:t>
            </w:r>
            <w:r w:rsidR="0005758A"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0</w:t>
            </w:r>
            <w:r w:rsidR="0005758A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1</w:t>
            </w:r>
            <w:r w:rsidR="0005758A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845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</w:t>
            </w:r>
            <w:r w:rsidR="0005758A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9395</w:t>
            </w:r>
          </w:p>
          <w:p w14:paraId="5CAFCFDB" w14:textId="5D795C85" w:rsidR="00CD6B10" w:rsidRPr="00D66223" w:rsidRDefault="00CD6B10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05758A" w:rsidRPr="000D5EB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05758A">
              <w:rPr>
                <w:rFonts w:ascii="TH SarabunPSK" w:hAnsi="TH SarabunPSK" w:cs="TH SarabunPSK"/>
                <w:sz w:val="32"/>
                <w:szCs w:val="32"/>
              </w:rPr>
              <w:t xml:space="preserve"> 2591 9972</w:t>
            </w:r>
            <w:r w:rsidR="0005758A"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="0005758A" w:rsidRPr="0005758A">
              <w:rPr>
                <w:rFonts w:ascii="TH SarabunPSK" w:hAnsi="TH SarabunPSK" w:cs="TH SarabunPSK"/>
                <w:color w:val="000000" w:themeColor="text1"/>
                <w:sz w:val="32"/>
                <w:szCs w:val="40"/>
              </w:rPr>
              <w:t>dr.orawan.tuk@gmail.com</w:t>
            </w:r>
          </w:p>
          <w:p w14:paraId="3F47E668" w14:textId="48C9DF58" w:rsidR="00CD6B10" w:rsidRPr="0005758A" w:rsidRDefault="0005758A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สถาบันโรคทรวงอก</w:t>
            </w:r>
            <w:r w:rsidR="00CD6B10"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  <w:tr w:rsidR="00CD6B10" w:rsidRPr="00D66223" w14:paraId="4BAA1363" w14:textId="77777777" w:rsidTr="000B392E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779E" w14:textId="77777777" w:rsidR="009F6836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9CF7734" w14:textId="789E4127" w:rsidR="00CD6B10" w:rsidRPr="00D66223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CD6B10" w:rsidRPr="00D66223" w:rsidRDefault="00CD6B10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2E89" w14:textId="780A3264" w:rsidR="00CD6B10" w:rsidRPr="0005758A" w:rsidRDefault="00CD6B10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5758A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05758A" w:rsidRPr="000575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</w:t>
            </w:r>
            <w:r w:rsidR="0005758A" w:rsidRPr="0005758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Thai ACS Registry</w:t>
            </w:r>
            <w:r w:rsidR="0005758A" w:rsidRPr="000575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โดยสถาบันโรคทรวงอก กรมการแพทย์</w:t>
            </w:r>
          </w:p>
          <w:p w14:paraId="68FE7076" w14:textId="37FCA66A" w:rsidR="0005758A" w:rsidRDefault="0005758A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กองตรวจราชการ สำนักงานปลัดกระทรวงสาธารณสุข </w:t>
            </w:r>
          </w:p>
          <w:p w14:paraId="4C3D5D0E" w14:textId="13380757" w:rsidR="00CD6B10" w:rsidRPr="0005758A" w:rsidRDefault="0005758A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CD6B10" w:rsidRPr="000575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="00CD6B10" w:rsidRPr="0005758A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6927CD28" w14:textId="1F8284BF" w:rsidR="00CD6B10" w:rsidRPr="0005758A" w:rsidRDefault="00CD6B10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0575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5758A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575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5758A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05758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5758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36F66707" w:rsidR="00CD6B10" w:rsidRPr="0005758A" w:rsidRDefault="00CD6B10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5758A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05758A" w:rsidRPr="00D66223" w14:paraId="3C296E29" w14:textId="77777777" w:rsidTr="000B392E">
        <w:trPr>
          <w:trHeight w:val="3146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2200E" w14:textId="77777777" w:rsidR="009F6836" w:rsidRDefault="0005758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4BDB7D3F" w14:textId="4697CB61" w:rsidR="0005758A" w:rsidRPr="00D66223" w:rsidRDefault="0005758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  <w:p w14:paraId="1C36D126" w14:textId="3E60C94E" w:rsidR="0005758A" w:rsidRPr="00D66223" w:rsidRDefault="0005758A" w:rsidP="009F683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br w:type="page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2DB52" w14:textId="77777777" w:rsidR="0005758A" w:rsidRPr="0005758A" w:rsidRDefault="0005758A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proofErr w:type="spellStart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</w:t>
            </w:r>
            <w:proofErr w:type="spellEnd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proofErr w:type="spellStart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อรวรรณ</w:t>
            </w:r>
            <w:proofErr w:type="spellEnd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อนุ</w:t>
            </w:r>
            <w:proofErr w:type="spellStart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ไพรวรรณ</w:t>
            </w:r>
            <w:proofErr w:type="spellEnd"/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 xml:space="preserve"> 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3A049230" w14:textId="42A09AE9" w:rsidR="0005758A" w:rsidRPr="0005758A" w:rsidRDefault="0005758A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0 2591 9972 </w:t>
            </w:r>
            <w:r w:rsidR="00BB1224"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="00BB1224"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>08 1845 9395</w:t>
            </w:r>
          </w:p>
          <w:p w14:paraId="5C690B29" w14:textId="77777777" w:rsidR="0005758A" w:rsidRPr="0005758A" w:rsidRDefault="0005758A" w:rsidP="009F683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0 2591 9972  </w:t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  <w:t>E-mail : dr.orawan.tuk@gmail.com</w:t>
            </w:r>
          </w:p>
          <w:p w14:paraId="5D20D29D" w14:textId="77777777" w:rsidR="0005758A" w:rsidRDefault="0005758A" w:rsidP="009F683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5758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สถาบันโรคทรวงอก กรมการแพทย์</w:t>
            </w:r>
          </w:p>
          <w:p w14:paraId="7689171A" w14:textId="5ACEEC3A" w:rsidR="0005758A" w:rsidRPr="00D66223" w:rsidRDefault="00CE411C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05758A"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0448266D" w14:textId="77777777" w:rsidR="0005758A" w:rsidRPr="00D66223" w:rsidRDefault="0005758A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EF6DF50" w14:textId="77777777" w:rsidR="0005758A" w:rsidRPr="00D66223" w:rsidRDefault="0005758A" w:rsidP="009F683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E025FFD" w14:textId="3FE1F759" w:rsidR="0005758A" w:rsidRDefault="0005758A" w:rsidP="009F68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36E28DA9" w14:textId="77777777" w:rsidR="00855B9B" w:rsidRPr="00EC6686" w:rsidRDefault="00855B9B" w:rsidP="009F6836">
      <w:pPr>
        <w:rPr>
          <w:cs/>
        </w:rPr>
      </w:pPr>
    </w:p>
    <w:sectPr w:rsidR="00855B9B" w:rsidRPr="00EC6686" w:rsidSect="0042625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5758A"/>
    <w:rsid w:val="000624A5"/>
    <w:rsid w:val="00070442"/>
    <w:rsid w:val="0007706C"/>
    <w:rsid w:val="00094EC3"/>
    <w:rsid w:val="000B392E"/>
    <w:rsid w:val="000D5EB6"/>
    <w:rsid w:val="0018451A"/>
    <w:rsid w:val="001F791F"/>
    <w:rsid w:val="00240873"/>
    <w:rsid w:val="002A7CCD"/>
    <w:rsid w:val="003333EF"/>
    <w:rsid w:val="003B25AC"/>
    <w:rsid w:val="003F1A40"/>
    <w:rsid w:val="00426252"/>
    <w:rsid w:val="00430C02"/>
    <w:rsid w:val="00431A7E"/>
    <w:rsid w:val="00435B3C"/>
    <w:rsid w:val="0047138E"/>
    <w:rsid w:val="004A16EC"/>
    <w:rsid w:val="00517FF3"/>
    <w:rsid w:val="00527F29"/>
    <w:rsid w:val="005A6BE6"/>
    <w:rsid w:val="006B6C72"/>
    <w:rsid w:val="006C4344"/>
    <w:rsid w:val="007B08DE"/>
    <w:rsid w:val="007B4C5D"/>
    <w:rsid w:val="007C5D30"/>
    <w:rsid w:val="00855B9B"/>
    <w:rsid w:val="00860A81"/>
    <w:rsid w:val="00873B64"/>
    <w:rsid w:val="00877B89"/>
    <w:rsid w:val="008C738F"/>
    <w:rsid w:val="008D7AE5"/>
    <w:rsid w:val="008E7DE8"/>
    <w:rsid w:val="0095691B"/>
    <w:rsid w:val="00995C90"/>
    <w:rsid w:val="009A1A20"/>
    <w:rsid w:val="009A779F"/>
    <w:rsid w:val="009C2656"/>
    <w:rsid w:val="009F6836"/>
    <w:rsid w:val="00A66B10"/>
    <w:rsid w:val="00AD014E"/>
    <w:rsid w:val="00B03A4C"/>
    <w:rsid w:val="00BB1224"/>
    <w:rsid w:val="00BB38F6"/>
    <w:rsid w:val="00C26A5B"/>
    <w:rsid w:val="00C91E3F"/>
    <w:rsid w:val="00CD6B10"/>
    <w:rsid w:val="00CD7516"/>
    <w:rsid w:val="00CE411C"/>
    <w:rsid w:val="00D66223"/>
    <w:rsid w:val="00E64C9B"/>
    <w:rsid w:val="00E86A01"/>
    <w:rsid w:val="00E977FB"/>
    <w:rsid w:val="00EB1C66"/>
    <w:rsid w:val="00EC6686"/>
    <w:rsid w:val="00FA410A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014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0575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7</cp:revision>
  <cp:lastPrinted>2020-11-05T03:37:00Z</cp:lastPrinted>
  <dcterms:created xsi:type="dcterms:W3CDTF">2020-11-10T06:39:00Z</dcterms:created>
  <dcterms:modified xsi:type="dcterms:W3CDTF">2020-11-26T06:40:00Z</dcterms:modified>
</cp:coreProperties>
</file>